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A78" w:rsidRPr="00AC3A78" w:rsidRDefault="00AC3A78" w:rsidP="00AC3A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Приказ Министерства образования и науки РФ от 17 декабря 2010 г. N 1897</w:t>
      </w: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br/>
        <w:t>"Об утверждении федерального государственного образовательного стандарта основного общего образования"</w:t>
      </w:r>
    </w:p>
    <w:p w:rsidR="00AC3A78" w:rsidRPr="00AC3A78" w:rsidRDefault="00AC3A78" w:rsidP="00AC3A78">
      <w:pPr>
        <w:pBdr>
          <w:bottom w:val="dashed" w:sz="2" w:space="0" w:color="auto"/>
        </w:pBdr>
        <w:shd w:val="clear" w:color="auto" w:fill="E1E2E2"/>
        <w:spacing w:after="107" w:line="240" w:lineRule="auto"/>
        <w:jc w:val="both"/>
        <w:outlineLvl w:val="3"/>
        <w:rPr>
          <w:rFonts w:ascii="Times New Roman" w:eastAsia="Times New Roman" w:hAnsi="Times New Roman" w:cs="Times New Roman"/>
          <w:color w:val="3272C0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3272C0"/>
          <w:sz w:val="24"/>
          <w:szCs w:val="24"/>
          <w:lang w:eastAsia="ru-RU"/>
        </w:rPr>
        <w:t>С изменениями и дополнениями от: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4" w:anchor="/document/73216814/entry/1111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Решением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Верховного Суда РФ от 12 ноября 2019 г. N АКПИ19-690, оставленным без изменения </w:t>
      </w:r>
      <w:hyperlink r:id="rId5" w:anchor="/document/73650054/entry/1111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определением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Апелляционной коллегии Верховного Суда РФ от 11 февраля 2020 г. N АПЛ19-554, настоящий приказ признан не противоречащим действующему законодательству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6" w:anchor="/document/70864706/entry/1001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 преамбула изложена в новой редакции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7" w:anchor="/document/57503714/entry/1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преамбулы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 соответствии с </w:t>
      </w:r>
      <w:hyperlink r:id="rId8" w:anchor="/document/70392898/entry/15241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подпунктом 5.2.41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Положения о Министерстве образования и науки Российской Федерации, утвержденного </w:t>
      </w:r>
      <w:hyperlink r:id="rId9" w:anchor="/document/70392898/entry/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постановлением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Правительства Российской Федерации от 3 июня 2013 г. N 466 (Собрание законодательства Российской Федерации, 2013, N 23, ст. 2923; N 33, ст. 4386; N 37, ст. 4702; 2014, N 2, ст. 126; N 6, ст. 582; N 27, ст. 3776), и </w:t>
      </w:r>
      <w:hyperlink r:id="rId10" w:anchor="/document/70429496/entry/1017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пунктом 17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Правил разработки, утверждения федеральных государственных образовательных стандартов и внесения в них изменений, утвержденных </w:t>
      </w:r>
      <w:hyperlink r:id="rId11" w:anchor="/document/70429496/entry/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постановлением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Правительства Российской Федерации от 5 августа 2013 г. N 661 (Собрание законодательства Российской Федерации, 2013, N 3, ст. 4377; 2014, N 38, ст. 5096), приказываю: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Утвердить прилагаемый </w:t>
      </w:r>
      <w:hyperlink r:id="rId12" w:anchor="/document/55170507/entry/100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федеральный государственный образовательный стандарт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основного общего образования и ввести его в действие со дня </w:t>
      </w:r>
      <w:hyperlink r:id="rId13" w:anchor="/document/55270507/entry/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вступления в силу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настоящего приказа.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34"/>
        <w:gridCol w:w="3318"/>
      </w:tblGrid>
      <w:tr w:rsidR="00AC3A78" w:rsidRPr="00AC3A78" w:rsidTr="00AC3A78">
        <w:tc>
          <w:tcPr>
            <w:tcW w:w="3300" w:type="pct"/>
            <w:vAlign w:val="bottom"/>
            <w:hideMark/>
          </w:tcPr>
          <w:p w:rsidR="00AC3A78" w:rsidRPr="00AC3A78" w:rsidRDefault="00AC3A78" w:rsidP="00AC3A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1650" w:type="pct"/>
            <w:vAlign w:val="bottom"/>
            <w:hideMark/>
          </w:tcPr>
          <w:p w:rsidR="00AC3A78" w:rsidRPr="00AC3A78" w:rsidRDefault="00AC3A78" w:rsidP="00AC3A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 </w:t>
            </w:r>
            <w:proofErr w:type="spellStart"/>
            <w:r w:rsidRPr="00AC3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Фурсенко</w:t>
            </w:r>
            <w:proofErr w:type="spellEnd"/>
          </w:p>
        </w:tc>
      </w:tr>
    </w:tbl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</w:t>
      </w:r>
    </w:p>
    <w:p w:rsidR="00AC3A78" w:rsidRPr="00AC3A78" w:rsidRDefault="00AC3A78" w:rsidP="00AC3A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Зарегистрировано в Минюсте РФ 1 февраля 2011 г.</w:t>
      </w: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br/>
        <w:t>Регистрационный N 19644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Федеральный государственный образовательный стандарт</w:t>
      </w: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br/>
        <w:t>основного общего образования</w:t>
      </w: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br/>
        <w:t>(утв. </w:t>
      </w:r>
      <w:hyperlink r:id="rId14" w:anchor="/document/55170507/entry/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Министерства образования и науки РФ от 17 декабря 2010 г. N 1897)</w:t>
      </w:r>
    </w:p>
    <w:p w:rsidR="00AC3A78" w:rsidRPr="00AC3A78" w:rsidRDefault="00AC3A78" w:rsidP="00AC3A78">
      <w:pPr>
        <w:pBdr>
          <w:bottom w:val="dashed" w:sz="2" w:space="0" w:color="auto"/>
        </w:pBdr>
        <w:shd w:val="clear" w:color="auto" w:fill="E1E2E2"/>
        <w:spacing w:after="107" w:line="240" w:lineRule="auto"/>
        <w:jc w:val="both"/>
        <w:outlineLvl w:val="3"/>
        <w:rPr>
          <w:rFonts w:ascii="Times New Roman" w:eastAsia="Times New Roman" w:hAnsi="Times New Roman" w:cs="Times New Roman"/>
          <w:color w:val="3272C0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3272C0"/>
          <w:sz w:val="24"/>
          <w:szCs w:val="24"/>
          <w:lang w:eastAsia="ru-RU"/>
        </w:rPr>
        <w:t>С изменениями и дополнениями от: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Прием на обучение в соответствии с настоящим федеральным государственным образовательным стандартом </w:t>
      </w:r>
      <w:hyperlink r:id="rId15" w:anchor="/document/401433920/entry/100000017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прекращается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1 сентября 2022 г.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См. </w:t>
      </w:r>
      <w:hyperlink r:id="rId16" w:anchor="/document/401433920/entry/100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федеральный государственный образовательный стандарт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основного общего образования, утвержденный </w:t>
      </w:r>
      <w:hyperlink r:id="rId17" w:anchor="/document/401433920/entry/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Министерства просвещения РФ от 31 мая 2021 г. N 287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См. </w:t>
      </w:r>
      <w:hyperlink r:id="rId18" w:anchor="/document/5632903/entry/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справку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о федеральных государственных образовательных стандартах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О введении федерального государственного образовательного стандарта общего образования см. </w:t>
      </w:r>
      <w:hyperlink r:id="rId19" w:anchor="/document/55171359/entry/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письмо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19 апреля 2011 г. N 03-255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I. Общие положения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20" w:anchor="/document/70864706/entry/1021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 в пункт 1 внесены изменения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21" w:anchor="/document/57503714/entry/101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пункта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1. Федеральный государственный образовательный стандарт основного общего образования (далее - Стандарт) представляет собой совокупность требований, обязательных при реализации основной образовательной программы основного общего образования</w:t>
      </w:r>
      <w:hyperlink r:id="rId22" w:anchor="/document/55170507/entry/10001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*(1)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Стандарт включает в себя требования: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к результатам освоения основной образовательной программы основного общего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к структуре основной образовательной программы основного общего образования, в том числе требования к соотношению частей основной образовательной программы и их объему, а также к соотношению обязательной части основной образовательной программы и части, формируемой участниками образовательных отношений;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к условиям реализации основной образовательной программы основного общего образования, в том числе к кадровым, финансовым, материально-техническим и иным условиям.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Требования к результатам, структуре и условиям освоения основной образовательной программы основного общего образования учитывают возрастные и индивидуальные особенности обучающихся при получении основного общего образования, включая образовательные потребности обучающихся с ограниченными возможностями здоровья и инвалидов, а также значимость общего образования для дальнейшего развития обучающихся.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23" w:anchor="/document/70864706/entry/1022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 в пункт 2 внесены изменения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24" w:anchor="/document/57503714/entry/102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пункта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2. Стандарт является основой объективной оценки соответствия установленным требованиям образовательной деятельности и подготовки обучающихся, освоивших основную образовательную программу основного общего образования, независимо от формы получения образования и формы обучения</w:t>
      </w:r>
      <w:hyperlink r:id="rId25" w:anchor="/document/55170507/entry/22222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*(2)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Основное общее образование может быть получено: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в организациях, осуществляющих образовательную деятельность (в очной,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очно-заочной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или заочной форме);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вне организаций, осуществляющих образовательную деятельность, в форме семейного образования.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Допускается сочетание различных форм получения образования и форм обучения.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Срок получения основного общего образования составляет пять лет, а для лиц с ограниченными возможностями здоровья и инвалидов при обучении по адаптированным основным образовательным программам основного общего образования, независимо от применяемых образовательных технологий, увеличивается не более чем на один год.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26" w:anchor="/document/70864706/entry/1024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 в пункт 3 внесены изменения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27" w:anchor="/document/57503714/entry/103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пункта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3. Стандарт разработан с учетом региональных, национальных и этнокультурных особенностей народов Российской Федерации.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28" w:anchor="/document/70864706/entry/1025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 в пункт 4 внесены изменения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29" w:anchor="/document/57503714/entry/104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пункта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4. Стандарт направлен на обеспечение: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формирования российской гражданской идентичности обучающихся;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единства образовательного пространства Российской Федерации; сохранения и развития культурного разнообразия и языкового наследия многонационального народа Российской Федерации, реализации права на изучение родного языка, возможности получения основного общего образования на родном языке, овладения духовными ценностями и культурой многонационального народа России;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доступности получения качественного основного общего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преемственности основных образовательных программ дошкольного, начального общего, основного общего, среднего общего, профессионального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духовно-нравственного развития, воспитания обучающихся и сохранения их здоровья;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развития государственно-общественного управления в образовании;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формирования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содержательно-критериальной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основы оценки результатов освоения обучающимися основной образовательной программы основного общего образования, деятельности педагогических работников, организации, осуществляющей образовательную деятельность, функционирования системы образования в целом;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условий создания социальной ситуации развития обучающихся, обеспечивающей их социальную самоидентификацию посредством личностно значимой деятельности.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30" w:anchor="/document/70864706/entry/1026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 в пункт 5 внесены изменения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31" w:anchor="/document/57503714/entry/105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пункта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5. В основе Стандарта лежит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системно-деятельностный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подход, который обеспечивает: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формирование готовности к саморазвитию и непрерывному образованию;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проектирование и конструирование социальной среды развития обучающихся в системе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активную учебно-познавательную деятельность обучающихся;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построение образовательной деятельности с учетом индивидуальных возрастных, психологических и физиологических особенностей обучающихся.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6. Стандарт ориентирован на становление личностных характеристик выпускника ("портрет выпускника основной школы"):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любящий свой край и свое Отечество, знающий русский и родной язык, уважающий свой народ, его культуру и духовные традиции;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осознающий и принимающий ценности человеческой жизни, семьи, гражданского общества, многонационального российского народа, человечества;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активно и заинтересованно познающий мир, осознающий ценность труда, науки и творчества;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умеющий учиться, осознающий важность образования и самообразования для жизни и деятельности, способный применять полученные знания на практике;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социально активный, уважающий закон и правопорядок, соизмеряющий свои поступки с нравственными ценностями, осознающий свои обязанности перед семьей, обществом, Отечеством;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уважающий других людей, умеющий вести конструктивный диалог, достигать взаимопонимания, сотрудничать для достижения общих результатов;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осознанно выполняющий правила здорового и экологически целесообразного образа жизни, безопасного для человека и окружающей его среды;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ориентирующийся в мире профессий, понимающий значение профессиональной деятельности для человека в интересах устойчивого развития общества и природы.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32" w:anchor="/document/70864706/entry/1027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 в пункт 7 внесены изменения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33" w:anchor="/document/57503714/entry/107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пункта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7. Стандарт должен быть положен в основу деятельности: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работников образования, разрабатывающих основные образовательные программы основного общего образования с учетом особенностей развития региона Российской Федерации, организации, осуществляющей образовательную деятельность, запросов участников образовательных отношений;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руководителей организаций, осуществляющих образовательную деятельность, их заместителей, отвечающих в пределах своей компетенции за качество реализации основной образовательной программы основного общего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сотрудников организаций, осуществляющих оценку качества образования, в том числе общественных организаций, объединений и профессиональных сообществ, осуществляющих общественную экспертизу качества образования в организациях, осуществляющих образовательную деятельность;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разработчиков примерных основных образовательных программ основного общего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работников организаций, осуществляющих образовательную деятельность педагогического профиля и методических структур в системе общего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авторов (разработчиков) учебной литературы, материальной и информационной среды, архитектурной среды для основного общего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руководителей и специалистов государственных органов исполнительной власти и органов местного самоуправления, обеспечивающих и контролирующих финансирование организаций, осуществляющих образовательную деятельность по реализации основных образовательных программ основного общего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руководителей и специалистов органов государственной власти субъектов Российской Федерации, осуществляющих государственное управление в сфере образования, государственный контроль (надзор) в сфере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руководителей и специалистов государственных органов исполнительной власти, обеспечивающих разработку порядка и контрольно-измерительных материалов итоговой аттестации выпускников основной школы;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руководителей и специалистов государственных органов исполнительной власти субъектов Российской Федерации, осуществляющих разработку положений об аттестации педагогических работников государственных и муниципальных организаций, осуществляющих образовательную деятельность.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II. Требования к результатам освоения основной образовательной программы основного общего образования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8. Стандарт устанавливает требования к результатам освоения обучающимися основной образовательной программы основного общего образования: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личностным, включающим готовность и способность обучающихся к саморазвитию и личностному самоопределению,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сформированность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способность к осознанию российской идентичности в поликультурном социуме;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метапредметным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, включающим освоенные обучающимися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межпредметные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предметным, включающим освоенные обучающимися в ходе изучения учебного предмета умения,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9. Личностные результаты освоения основной образовательной программы основного общего образования должны отражать: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34" w:anchor="/document/71320596/entry/1001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31 декабря 2015 г. N 1577 приложение дополнено пунктом 9.1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9.1. Личностные результаты освоения адаптированной образовательной программы основного общего образования должны отражать: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2) для обучающихся с нарушениями опорно-двигательного аппарата: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владение навыками пространственной и социально-бытовой ориентировки;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3) для обучающихся с расстройствами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аутистического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спектра: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знание своих предпочтений (ограничений) в бытовой сфере и сфере интересов.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10.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Метапредметные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результаты освоения основной образовательной программы основного общего образования должны отражать: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4) умение оценивать правильность выполнения учебной задачи, собственные возможности ее решения;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8) смысловое чтение;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35" w:anchor="/document/70864706/entry/1028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 в подпункт 11 внесены изменения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36" w:anchor="/document/57503714/entry/21011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подпункта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37" w:anchor="/document/71320596/entry/1002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31 декабря 2015 г. N 1577 приложение дополнено пунктом 10.1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10.1.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Метапредметные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результаты освоения адаптированной образовательной программы основного общего образования должны отражать: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аграмматизмов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) в письменной и устной речи;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2) для обучающихся с расстройствами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аутистического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спектра: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тьютора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тьютора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тьютора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тьютора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тьютора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формирование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тьютора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38" w:anchor="/document/71320596/entry/1003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31 декабря 2015 г. N 1577 в пункт 11 внесены изменения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39" w:anchor="/document/57406830/entry/211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пункта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11. Предметные результаты освоения основной образовательной программы основного общего образования с учетом общих требований Стандарта и специфики изучаемых предметов, входящих в состав предметных областей, должны обеспечивать успешное обучение на следующем уровне общего образования.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11.1. Русский язык и литература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Изучение предметной области "Русский язык и литература" - языка как знаковой системы, лежащей в основе человеческого общения, формирования российской гражданской, этнической и социальной идентичности, позволяющей понимать, быть понятым, выражать внутренний мир человека, в том числе при помощи альтернативных средств коммуникации, должно обеспечить: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включение в культурно-языковое поле русской и общечеловеческой культуры, воспитание ценностного отношения к русскому языку как носителю культуры, как государственному языку Российской Федерации, языку межнационального общения народов России;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осознание тесной связи между языковым, литературным, интеллектуальным, духовно-нравственным развитием личности и ее социальным ростом;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приобщение к российскому литературному наследию и через него - к сокровищам отечественной и мировой культуры; формирование причастности к национальным свершениям, традициям и осознание исторической преемственности поколений;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обогащение активного и потенциального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получение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Предметные результаты изучения предметной области "Русский язык и литература" должны отражать: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Русский язык: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1) совершенствование различных видов устной и письменной речевой деятельности (говорения 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аудирования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, чтения и письма, общения при помощи современных средств устной и письменной коммуникации):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создание устных монологических высказываний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умение различать монологическую, диалогическую 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полилогическую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речь, участие в диалоге 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полилоге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развитие навыков чтения на русском языке (изучающего, ознакомительного, просмотрового) и содержательной переработки прочитанного материала, в том числе умение выделять главную мысль текста, ключевые понятия, оценивать средства аргументации и выразительности;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 xml:space="preserve">овладение различными видами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аудирования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(с полным пониманием, с пониманием основного содержания, с выборочным извлечением информации);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понимание, интерпретация и комментирование текстов различных функционально-смысловых типов речи (повествование, описание, рассуждение) и функциональных разновидностей языка, осуществление информационной переработки текста, передача его смысла в устной и письменной форме, а также умение характеризовать его с точки зрения единства темы, смысловой цельности, последовательности изложения;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умение оценивать письменные и устные речевые высказывания с точки зрения их эффективности, понимать основные причины коммуникативных неудач и уметь объяснять их; оценивать собственную и чужую речь с точки зрения точного, уместного и выразительного словоупотребления;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выявление основных особенностей устной и письменной речи, разговорной и книжной речи;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умение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осознанное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соблюдение основных языковых норм в устной и письменной речи;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стремление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3) использование коммуникативно-эстетических возможностей русского языка:</w:t>
      </w:r>
    </w:p>
    <w:p w:rsidR="00AC3A78" w:rsidRPr="00AC3A78" w:rsidRDefault="00AC3A78" w:rsidP="00AC3A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распознавание и характеристика основных видов выразительных средств фонетики, лексики и синтаксиса (звукопись; эпитет, метафора, развёрнутая и скрытая метафоры, гипербола, олицетворение, сравнение; сравнительный оборот; фразеологизм, синонимы, антонимы, омонимы) в речи;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уместное использование фразеологических оборотов в речи;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корректное и оправданное употребление междометий для выражения эмоций, этикетных формул;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использование в речи синонимичных имен прилагательных в роли эпитетов;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4)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идентификация самостоятельных (знаменательных) служебных частей речи и их форм по значению и основным грамматическим признакам;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распознавание существительных, прилагательных, местоимений, числительных, наречий разных разрядов и их морфологических признаков, умение различать слова категории состояния и наречия;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распознавание глаголов, причастий, деепричастий и их морфологических признаков;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распознавание предлогов, частиц и союзов разных разрядов, определение смысловых оттенков частиц;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распознавание междометий разных разрядов, определение грамматических особенностей междометий;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5) формирование навыков проведения различных видов анализа слова, синтаксического анализа словосочетания и предложения, а также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многоаспектного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анализа текста: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проведение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проведение синтаксического анализа предложения, определение синтаксической роли самостоятельных частей речи в предложении;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анализ текста и распознавание основных признаков текста, умение выделять тему, основную мысль, ключевые слова,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микротемы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, разбивать текст на абзацы, знать композиционные элементы текста;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определение звукового состава слова, правильное деление на слоги, характеристика звуков слова;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определение лексического значения слова, значений многозначного слова, стилистической окраски слова, сферы употребления, подбор синонимов, антонимов;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деление слова на морфемы на основе смыслового, грамматического и словообразовательного анализа слова;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умение различать словообразовательные и формообразующие морфемы, способы словообразования;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проведение морфологического разбора самостоятельных и служебных частей речи;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опознавание основных единиц синтаксиса (словосочетание, предложение, текст);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умение выделять словосочетание в составе предложения, определение главного и зависимого слова в словосочетании, определение его вида;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определение вида предложения по цели высказывания и эмоциональной окраске;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определение грамматической основы предложения;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распознавание распространённых и нераспространённых предложений, предложений осложнённой 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неосложнённой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структуры, полных и неполных;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распознавание второстепенных членов предложения, однородных членов предложения, обособленных членов предложения; обращений; вводных и вставных конструкций;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опознавание сложного предложения, типов сложного предложения, сложных предложений с различными видами связи, выделение средств синтаксической связи между частями сложного предложения;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определение функционально-смысловых типов речи, принадлежности текста к одному из них и к функциональной разновидности языка, а также создание текстов различного типа речи и соблюдения норм их построения;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определение видов связи, смысловых, лексических и грамматических средств связи предложений в тексте, а также уместность и целесообразность их использования;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6)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умение использовать словари (в том числе -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мультимедийные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) при решении задач 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пользование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пользование орфоэпическими, орфографическими словарями для определения нормативного написания и произношения слова;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использование фразеологических словарей для определения значения и особенностей употребления фразеологизмов;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использование морфемных, словообразовательных, этимологических словарей для морфемного и словообразовательного анализа слов;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использование словарей для подбора к словам синонимов, антонимов;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7)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поиск орфограммы и применение правил написания слов с орфограммами;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освоение правил правописания служебных частей речи и умения применять их на письме;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применение правильного переноса слов;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применение правил постановки знаков препинания в конце предложения, в простом и в сложном предложениях, при прямой речи, цитировании, диалоге;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соблюдение основных орфоэпических правил современного русского литературного языка, определение места ударения в слове в соответствии с акцентологическими нормами;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выявление смыслового, стилистического различия синонимов, употребления их в речи с учётом значения, смыслового различия, стилистической окраски;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нормативное изменение форм существительных, прилагательных, местоимений, числительных, глаголов;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соблюдение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соотнесённости глаголов-сказуемых в связном тексте;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8) для слепых, слабовидящих обучающихся: формирование навыков письма на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брайлевской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печатной машинке;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9) для глухих, слабослышащих, позднооглохших обучающихся формирование и развитие основных видов речевой деятельности обучающихся -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слухозрительного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восприятия (с использованием слуховых аппаратов и (или)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кохлеарных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имплантов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), говорения, чтения, письма;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10) для обучающихся с расстройствами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аутистического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спектра: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овладение основными стилистическими ресурсами лексики и фразеологии языка, основными нормами литературного языка, нормами речевого этикета;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приобретение опыта использования языковых норм в речевой и альтернативной коммуникативной практике при создании устных, письменных, альтернативных высказываний;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стремление к возможности выразить собственные мысли и чувства, обозначить собственную позицию;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видение традиций и новаторства в произведениях;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восприятие художественной действительности как выражение мыслей автора о мире и человеке.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Литература: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1) 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многоаспектного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диалога;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2) понимание литературы как одной из основных национально-культурных ценностей народа, как особого способа познания жизни;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3) обеспечение культурной самоидентификации, осознание коммуникативно-эстетических возможностей русского языка на основе изучения выдающихся произведений российской и мировой культуры;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4)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</w:t>
      </w: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 xml:space="preserve">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досуговое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чтение;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5) развитие способности понимать литературные художественные произведения, отражающие разные этнокультурные традиции;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11.2. Родной язык и родная литература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Изучение предметной области "Родной язык и родная литература" должно обеспечить: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воспитание ценностного отношения к родному языку и родной литературе как хранителю культуры, включение в культурно-языковое поле своего народа;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приобщение к литературному наследию своего народа;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Предметные результаты изучения предметной области "Родной язык и родная литература" должны отражать: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Родной язык: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1) совершенствование видов речевой деятельности (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аудирования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3) использование коммуникативно-эстетических возможностей родного языка;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4) расширение и систематизацию научных знаний о родном языке; осознание взаимосвязи его уровней и единиц; освоение базовых понятий лингвистики, основных единиц и грамматических категорий родного языка;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 xml:space="preserve">5) 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многоаспектного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анализа текста;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6)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7) 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8) формирование ответственности за языковую культуру как общечеловеческую ценность.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Родная литература: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1)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многоаспектного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диалога;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2) понимание родной литературы как одной из основных национально-культурных ценностей народа, как особого способа познания жизни;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4)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досуговое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чтение;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5) развитие способности понимать литературные художественные произведения, отражающие разные этнокультурные традиции;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11.3. Иностранный язык. Второй иностранный язык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Изучение предметной области "Иностранные языки" должно обеспечить: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приобщение к культурному наследию стран изучаемого иностранного языка, воспитание ценностного отношения к иностранному языку как инструменту познания и достижения взаимопонимания между людьми и народами;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осознание тесной связи между овладением иностранными языками и личностным, социальным и профессиональным ростом;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формирование коммуникативной иноязычной компетенции (говорение,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аудирование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, чтение и письмо), необходимой для успешной социализации и самореализации;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обогащение активного и потенциального словарного запаса, развитие у обучающихся культуры владения иностранным языком в соответствии с требованиями к нормам устной и письменной речи, правилами речевого этикета.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Предметные результаты изучения предметной области "Иностранные языки" должны отражать: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2) формирование и совершенствование иноязычной коммуникативной компетенции; расширение и систематизацию знаний о языке, расширение лингвистического кругозора и лексического запаса, дальнейшее овладение общей речевой культурой;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3) достижение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допорогового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уровня иноязычной коммуникативной компетенции;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позволяющего расширять свои знания в других предметных областях.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11.4. Общественно-научные предметы.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Изучение предметной области "Общественно-научные предметы" должно обеспечить: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формирование мировоззренческой, ценностно-смысловой сферы обучающихся, личностных основ российской гражданской идентичности, социальной ответственности, правового самосознания,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поликультурности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, толерантности, приверженности ценностям, закрепленным в </w:t>
      </w:r>
      <w:hyperlink r:id="rId40" w:anchor="/document/10103000/entry/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Конституции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Российской Федерации;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понимание основных принципов жизни общества, роли окружающей среды как важного фактора формирования качеств личности, ее социализации;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владение экологическим мышлением, обеспечивающим понимание взаимосвязи между природными, социальными, экономическими и политическими явлениями, их влияния на качество жизни человека и качество окружающей его среды;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осознание своей роли в целостном, многообразном и быстро изменяющемся глобальном мире;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приобретение теоретических знаний и опыта их применения для адекватной ориентации в окружающем мире, выработки способов адаптации в нем, формирования собственной активной позиции в общественной жизни при решении задач в области социальных отношений.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 xml:space="preserve">При изучении учебных предметов общественно-научной направленности задача развития и воспитания личности обучающихся является приоритетной (для обучающихся с расстройствами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аутистического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спектра приоритетной является задача социализации).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Предметные результаты изучения предметной области "Общественно-научные предметы" должны отражать: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История России. Всеобщая история: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1) формирование основ гражданской,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этнонациональной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41" w:anchor="/document/70864706/entry/1021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 в подпункт 2 внесены изменения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42" w:anchor="/document/57503714/entry/20212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подпункта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2) овладение базовыми историческими знаниями, а также представлениями о закономерностях развития человеческого общества в социальной, экономической, политической, научной и культурной сферах; приобретение опыта историко-культурного,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цивилизационного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подхода к оценке социальных явлений, современных глобальных процессов;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3) формирование умений применения исторических знаний для осмысления сущности современных общественных явлений, жизни в современном поликультурном,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полиэтничном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многоконфессиональном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мире;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4) формирование важнейших культурно-исторических ориентиров для гражданской,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этнонациональной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5) развитие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 и аргументировать свое отношение к ней;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6) воспитание уважения к историческому наследию народов России; восприятие традиций исторического диалога, сложившихся в поликультурном,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полиэтничном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многоконфессиональном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Российском государстве.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Обществознание: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1) 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 </w:t>
      </w:r>
      <w:hyperlink r:id="rId43" w:anchor="/document/10103000/entry/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Конституции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Российской Федерации;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2) понимание основных принципов жизни общества, основ современных научных теорий общественного развития;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3) 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</w:t>
      </w: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отношений, включая отношения между людьми различных национальностей и вероисповеданий, возрастов и социальных групп;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4) 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5) освоение приемов работы с социально значимой информацией, ее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6) развитие социального кругозора и формирование познавательного интереса к изучению общественных дисциплин.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География: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1) формирование представлений о географии, ее роли в освоении планеты человеком, о географических знаниях как компоненте научной картины мира, их необходимости для решения современных практических задач человечества и своей страны, в том числе задачи охраны окружающей среды и рационального природопользования;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2)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нем;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3)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ее географического освоения, особенностях природы, жизни, культуры и хозяйственной деятельности людей, экологических проблемах на разных материках и в отдельных странах;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4)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среды, в том числе ее экологических параметров;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5) овладение основами картографической грамотности и использования географической карты как одного из языков международного общения;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6) овладение основными навыками нахождения, использования и презентации географической информации;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7) 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8) формирование представлений об особенностях деятельности людей, ведущей к возникновению и развитию или решению 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11.5. Математика и информатика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Изучение предметной области "Математика и информатика" должно обеспечить: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44" w:anchor="/document/70864706/entry/102315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 в подпункт 3 внесены изменения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45" w:anchor="/document/57503714/entry/4243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подпункта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3) архитектурную доступность (возможность для беспрепятственного доступа обучающихся с ограниченными возможностями здоровья и инвалидов к объектам инфраструктуры организации, осуществляющей образовательную деятельность).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Здание организации, осуществляющей образовательную деятельность, набор и размещение помещений для осуществления образовательной деятельности, активной деятельности, отдыха, питания и медицинского обслуживания обучающихся, их площадь, освещенность и воздушно-тепловой режим, расположение и размеры рабочих, учебных зон и зон для индивидуальных занятий должны соответствовать государственным санитарно-эпидемиологическим правилам и нормативам и обеспечивать возможность безопасной и комфортной организации всех видов учебной и внеурочной деятельности для всех участников образовательных отношений.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Организация, осуществляющая образовательную деятельность, реализующая основную образовательную программу основного общего образования, должно иметь необходимые для обеспечения образовательной (в том числе детей-инвалидов и детей с ограниченными возможностями здоровья), административной и хозяйственной деятельности: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учебные кабинеты с автоматизированными рабочими местами обучающихся и педагогических работников, лекционные аудитории;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помещения для занятий учебно-исследовательской и проектной деятельностью, моделированием и техническим творчеством (лаборатории и мастерские), музыкой, хореографией и изобразительным искусством;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лингафонные кабинеты, обеспечивающие изучение иностранных языков;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информационно-библиотечные центры с рабочими зонами, оборудованными читальными залами и книгохранилищами, обеспечивающими сохранность книжного фонда,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медиатекой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актовые и хореографические залы, спортивные сооружения (комплексы, залы, бассейны, стадионы, спортивные площадки, тиры, оснащенные игровым, спортивным оборудованием и инвентарем),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автогородки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помещения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помещения медицинского назначения;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административные и иные помещения, оснащенные необходимым оборудованием, в том числе для организации учебной деятельности с детьми-инвалидами и детьми с ограниченными возможностями здоровья;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гардеробы, санузлы, места личной гигиены;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участок (территорию) с необходимым набором оборудованных зон;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полные комплекты технического оснащения и оборудования всех предметных областей и внеурочной деятельности, включая расходные материалы и канцелярские принадлежности </w:t>
      </w: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(бумага для ручного и машинного письма, картриджи, инструменты письма (в тетрадях и на доске), изобразительного искусства, технологической обработки и конструирования, химические реактивы, носители цифровой информации);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мебель, офисное оснащение и хозяйственный инвентарь.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Организации, осуществляющие образовательную деятельность,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образовательной деятельности при получении основного общего образования.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Материально-техническое оснащение образовательной деятельности должно обеспечивать возможность: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реализации индивидуальных учебных планов обучающихся, осуществления их самостоятельной образовательной деятельности;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оборудования;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естественно-научных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объектов и явлений;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художественного творчества с использованием ручных, электрических 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ИКТ-инструментов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и таких материалов, как бумага, ткань, нити для вязания и ткачества, пластик, различные краски, глина, дерево, реализации художественно-оформительских и издательских проектов, натурной и рисованной мультипликации;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технологиях ведения дома, информационных и коммуникационных технологиях), и таких материалов, как дерево, пластик, металл, бумага, ткань, глина;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формирования личного опыта применения универсальных учебных действий в экологически ориентированной социальной деятельности, развитие экологического мышления и экологической культуры;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объектами; программирования;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наблюдений, наглядного представления и анализа данных; использования цифровых планов и карт, спутниковых изображений;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физического развития, систематических занятий физической культурой и спортом, участия в физкультурно-спортивных и оздоровительных мероприятиях;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занятий по изучению правил дорожного движения с использованием игр, оборудования, а также компьютерных технологий;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размещения продуктов познавательной, учебно-исследовательской и проектной деятельности обучающихся в информационно-образовательной среде организации, осуществляющей образовательную деятельность;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проектирования и организации своей индивидуальной и групповой деятельности, организации своего времени с использованием ИКТ; планирования учебной деятельности, фиксирования её реализации в целом и отдельных этапов (выступлений, дискуссий, экспериментов);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обеспечения доступа в школьной библиотеке к информационным ресурсам Интернета, учебной и художественной литературе, коллекциям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медиаресурсов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на электронных носителях, к множительной технике для тиражирования учебных и методических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тексто-графических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и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аудиовидеоматериалов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, результатов творческой, научно-исследовательской и проектной деятельности учащихся;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планирования учебной деятельности, фиксации её динамики, промежуточных и итоговых результатов;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проведения массовых мероприятий, собраний, представлений; досуга и общения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выпуска школьных печатных изданий, работы школьного телевидения, организации качественного горячего питания, медицинского обслуживания и отдыха обучающихся.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Все указанные виды деятельности должны быть обеспечены расходными материалами.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46" w:anchor="/document/70864706/entry/10232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 в пункт 25 внесены изменения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47" w:anchor="/document/57503714/entry/425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пункта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25. Психолого-педагогические условия реализации основной образовательной программы основного общего образования должны обеспечивать: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преемственность содержания и форм организации образовательной деятельности при получении основного общего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учет специфики возрастного психофизического развития обучающихся, в том числе особенности перехода из младшего школьного возраста в подростковый;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формирование и развитие психолого-педагогической компетентности обучающихся, педагогических и административных работников, родительской общественности;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вариативность направлений психолого-педагогического сопровождения участников образовательных отношений (сохранение и укрепление психологического здоровья обучающихся; формирование ценности здоровья и безопасного образа жизни; развития своей экологической культуры дифференциация и индивидуализация обучения; мониторинг возможностей и способностей обучающихся, выявление и поддержка одаренных детей, детей с ограниченными возможностями здоровья; психолого-педагогическая поддержка участников олимпиадного движения; обеспечение осознанного и ответственного выбора дальнейшей профессиональной сферы деятельности; формирование коммуникативных навыков в разновозрастной среде и среде сверстников; поддержка детских объединений, ученического самоуправления);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диверсификацию уровней психолого-педагогического сопровождения (индивидуальный, групповой, уровень класса, уровень учреждения);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вариативность форм психолого-педагогического сопровождения участников образовательных отношений (профилактика, диагностика, консультирование, коррекционная работа, развивающая работа, просвещение, экспертиза).</w:t>
      </w:r>
    </w:p>
    <w:p w:rsidR="00AC3A78" w:rsidRPr="00AC3A78" w:rsidRDefault="00AC3A78" w:rsidP="00AC3A7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48" w:anchor="/document/70864706/entry/10233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 в пункт 26 внесены изменения</w:t>
      </w:r>
    </w:p>
    <w:p w:rsidR="00AC3A78" w:rsidRPr="00AC3A78" w:rsidRDefault="00AC3A78" w:rsidP="00AC3A78">
      <w:pPr>
        <w:shd w:val="clear" w:color="auto" w:fill="F0E9D3"/>
        <w:spacing w:after="107"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49" w:anchor="/document/57503714/entry/426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См. текст пункта в предыдущей редакции</w:t>
        </w:r>
      </w:hyperlink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26. Информационно-методические условия реализации основной образовательной программы общего образования должны обеспечиваться современной информационно-образовательной средой.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Информационно-образовательная среда организации, осуществляющей образовательную деятельность включает: комплекс информационных образовательных ресурсов, в том числе цифровые образовательные ресурсы, совокупность технологических средств информационных и коммуникационных технологий: компьютеры, иное ИКТ-оборудование,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Информационно-образовательная среда организации, осуществляющей образовательную деятельность должна обеспечивать: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информационно-методическую поддержку образовательной деятельности;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планирование образовательной деятельности и её ресурсного обеспечения;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мониторинг и фиксацию хода и результатов образовательной деятельности;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мониторинг здоровья обучающихся;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современные процедуры создания, поиска, сбора, анализа, обработки, хранения и представления информации;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дистанционное взаимодействие всех участников образовательных отношений (обучающихся, их родителей (законных представителей), педагогических работников, органов управления в сфере образования, общественности), в том числе в рамках дистанционного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дистанционное взаимодействие организации, осуществляющей образовательную деятельность, с другими организациями, осуществляющими образовательную деятельность, и организациями социальной сферы: учреждениями культуры, здравоохранения, спорта, досуга, службами занятости населения, обеспечения безопасности жизнедеятельности.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Эффективное использование информационно-образовательной среды предполагает компетентность сотрудников организации, осуществляющей образовательную деятельность в решении профессиональных задач с применением ИКТ, а также наличие служб поддержки применения ИКТ. Обеспечение поддержки применения ИКТ является функцией учредителя организации, осуществляющей образовательную деятельность.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Функционирование информационно-образовательной среды должно соответствовать законодательству Российской Федерации.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Учебно-методическое и информационное обеспечение реализации основной образовательной программы основного общего образования включает характеристики оснащения информационно-библиотечного центра, читального зала, учебных кабинетов и лабораторий, административных помещений, школьного сервера, школьного сайта, внутренней (локальной) сети, внешней (в том числе глобальной) сети и направлено на обеспечение широкого, постоянного и устойчивого доступа для всех участников образовательных отношений к любой информации, связанной с реализацией основной образовательной программы, достижением планируемых результатов, организацией образовательной деятельности и условиями её осуществления.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Учебно-методическое и информационное обеспечение реализации основной образовательной программы основного общего образования должно обеспечивать: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(создание и ведение электронных каталогов и полнотекстовых баз данных, поиск документов по любому критерию, доступ к электронным учебным материалам и образовательным ресурсам Интернета);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укомплектованность учебниками, учебно-методической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организации, осуществляющей образовательную деятельность, языках обучения и воспитания. Норма обеспеченности образовательной деятельности учебными изданиями определяется исходя из расчета: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не менее одного учебника в печатной и (или) электронной форме, достаточного для освоения программы учебного предмета на каждого обучающегося по каждому учебному предмету, входящему в обязательную часть учебного плана основной образовательной программы основного общего образования;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не менее одного учебника в печатной и (или) электронной форме или учебного пособия, достаточного для освоения программы учебного предмета на каждого обучающегося по каждому учебному предмету, входящему в часть, формируемую участниками образовательных отношений, учебного плана основной образовательной программы основного общего образования.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Фонд дополнительной литературы должен включать: отечественную и зарубежную, классическую и современную художественную литературу; научно-популярную и научно-техническую литературу; издания по изобразительному искусству, музыке, физической культуре и спорту, экологии, правилам безопасного поведения на дорогах; справочно-библиографические и периодические издания; собрание словарей; литературу по социальному и профессиональному самоопределению обучающихся.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Организация, осуществляющая образовательную деятельность, должна иметь интерактивный электронный </w:t>
      </w:r>
      <w:proofErr w:type="spellStart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контент</w:t>
      </w:r>
      <w:proofErr w:type="spellEnd"/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по всем учебным предметам, в том числе содержание предметных областей, представленное учебными объектами, которыми можно манипулировать, и процессами, в которые можно вмешиваться.</w:t>
      </w:r>
    </w:p>
    <w:p w:rsidR="00AC3A78" w:rsidRPr="00AC3A78" w:rsidRDefault="00AC3A78" w:rsidP="00AC3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──────────────────────────────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*(1) </w:t>
      </w:r>
      <w:hyperlink r:id="rId50" w:anchor="/document/70291362/entry/1026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Пункт 6 статьи 2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27, ст. 3462; N 30, ст. 4036; N 48, ст. 6165; 2014, </w:t>
      </w: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lastRenderedPageBreak/>
        <w:t>N 6, ст. 562, ст. 566; N 19, ст. 2289; N 22, ст. 2769; N 23, ст. 2933; N 26, ст. 3388; N 30, ст. 4257, ст. 4263).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*(2) С учетом положений </w:t>
      </w:r>
      <w:hyperlink r:id="rId51" w:anchor="/document/70291362/entry/108146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части 2 статьи 11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27, ст. 3462; N 30, ст. 4036; N 48, ст. 6165; 2014, N 6, ст. 562, ст. 566; N 19, ст. 2289; N 22, ст. 2769; N 23, ст. 2933; N 26, ст. 3388; N 30, ст. 4257, ст. 4263).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*(3) Данная программа разрабатывается при наличии в организации, осуществляющей образовательную деятельность, детей с ограниченными возможностями здоровья.</w:t>
      </w:r>
    </w:p>
    <w:p w:rsidR="00AC3A78" w:rsidRPr="00AC3A78" w:rsidRDefault="00AC3A78" w:rsidP="00AC3A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*(5) С учетом положений </w:t>
      </w:r>
      <w:hyperlink r:id="rId52" w:anchor="/document/70291362/entry/109184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части 2 статьи 99</w:t>
        </w:r>
      </w:hyperlink>
      <w:r w:rsidRPr="00AC3A78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27, ст. 3462; N 30, ст. 4036; N 48, ст. 6165; 2014, N 6, ст. 562, ст. 566; N 19, ст. 2289; N 22, ст. 2769; N 23, ст. 2933; N 26, ст. 3388; N 30, ст. 4257, ст. 4263).</w:t>
      </w:r>
    </w:p>
    <w:p w:rsidR="00AC3A78" w:rsidRPr="00AC3A78" w:rsidRDefault="00AC3A78" w:rsidP="00AC3A78">
      <w:pPr>
        <w:shd w:val="clear" w:color="auto" w:fill="F0E9D3"/>
        <w:spacing w:line="240" w:lineRule="auto"/>
        <w:jc w:val="both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Нумерация сносок приводится в соответствии с изменениями, внесенными </w:t>
      </w:r>
      <w:hyperlink r:id="rId53" w:anchor="/multilink/55170507/paragraph/1073743594/number/0" w:history="1">
        <w:r w:rsidRPr="00AC3A78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AC3A78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Минобрнауки России от 29 декабря 2014 г. N 1644</w:t>
      </w:r>
    </w:p>
    <w:p w:rsidR="00F42433" w:rsidRPr="00AC3A78" w:rsidRDefault="00F42433">
      <w:pPr>
        <w:rPr>
          <w:rFonts w:ascii="Times New Roman" w:hAnsi="Times New Roman" w:cs="Times New Roman"/>
          <w:sz w:val="24"/>
          <w:szCs w:val="24"/>
        </w:rPr>
      </w:pPr>
    </w:p>
    <w:p w:rsidR="00AC3A78" w:rsidRPr="00AC3A78" w:rsidRDefault="00AC3A78">
      <w:pPr>
        <w:rPr>
          <w:rFonts w:ascii="Times New Roman" w:hAnsi="Times New Roman" w:cs="Times New Roman"/>
          <w:sz w:val="24"/>
          <w:szCs w:val="24"/>
        </w:rPr>
      </w:pPr>
    </w:p>
    <w:sectPr w:rsidR="00AC3A78" w:rsidRPr="00AC3A78" w:rsidSect="00AC3A78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/>
  <w:defaultTabStop w:val="708"/>
  <w:characterSpacingControl w:val="doNotCompress"/>
  <w:compat/>
  <w:rsids>
    <w:rsidRoot w:val="00AC3A78"/>
    <w:rsid w:val="00AC3A78"/>
    <w:rsid w:val="00F42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433"/>
  </w:style>
  <w:style w:type="paragraph" w:styleId="4">
    <w:name w:val="heading 4"/>
    <w:basedOn w:val="a"/>
    <w:link w:val="40"/>
    <w:uiPriority w:val="9"/>
    <w:qFormat/>
    <w:rsid w:val="00AC3A7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AC3A7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3">
    <w:name w:val="s_3"/>
    <w:basedOn w:val="a"/>
    <w:rsid w:val="00AC3A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AC3A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C3A78"/>
    <w:rPr>
      <w:color w:val="0000FF"/>
      <w:u w:val="single"/>
    </w:rPr>
  </w:style>
  <w:style w:type="paragraph" w:customStyle="1" w:styleId="s22">
    <w:name w:val="s_22"/>
    <w:basedOn w:val="a"/>
    <w:rsid w:val="00AC3A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AC3A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AC3A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mpty">
    <w:name w:val="empty"/>
    <w:basedOn w:val="a"/>
    <w:rsid w:val="00AC3A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dent1">
    <w:name w:val="indent_1"/>
    <w:basedOn w:val="a"/>
    <w:rsid w:val="00AC3A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AC3A78"/>
  </w:style>
  <w:style w:type="paragraph" w:styleId="HTML">
    <w:name w:val="HTML Preformatted"/>
    <w:basedOn w:val="a"/>
    <w:link w:val="HTML0"/>
    <w:uiPriority w:val="99"/>
    <w:semiHidden/>
    <w:unhideWhenUsed/>
    <w:rsid w:val="00AC3A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C3A78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924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385414">
          <w:marLeft w:val="0"/>
          <w:marRight w:val="0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95551">
          <w:marLeft w:val="0"/>
          <w:marRight w:val="0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17225">
              <w:marLeft w:val="0"/>
              <w:marRight w:val="0"/>
              <w:marTop w:val="107"/>
              <w:marBottom w:val="10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67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095748">
              <w:marLeft w:val="0"/>
              <w:marRight w:val="0"/>
              <w:marTop w:val="107"/>
              <w:marBottom w:val="10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49842">
              <w:marLeft w:val="0"/>
              <w:marRight w:val="0"/>
              <w:marTop w:val="107"/>
              <w:marBottom w:val="10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8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42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068195">
                      <w:marLeft w:val="0"/>
                      <w:marRight w:val="0"/>
                      <w:marTop w:val="107"/>
                      <w:marBottom w:val="10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648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853613">
                      <w:marLeft w:val="0"/>
                      <w:marRight w:val="0"/>
                      <w:marTop w:val="107"/>
                      <w:marBottom w:val="10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28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555862">
                      <w:marLeft w:val="0"/>
                      <w:marRight w:val="0"/>
                      <w:marTop w:val="107"/>
                      <w:marBottom w:val="10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46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597883">
                      <w:marLeft w:val="0"/>
                      <w:marRight w:val="0"/>
                      <w:marTop w:val="107"/>
                      <w:marBottom w:val="10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42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857969">
                      <w:marLeft w:val="0"/>
                      <w:marRight w:val="0"/>
                      <w:marTop w:val="107"/>
                      <w:marBottom w:val="10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67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74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145526">
                      <w:marLeft w:val="0"/>
                      <w:marRight w:val="0"/>
                      <w:marTop w:val="107"/>
                      <w:marBottom w:val="10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94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29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0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16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1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012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223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61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59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48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882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279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19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12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160704">
                      <w:marLeft w:val="0"/>
                      <w:marRight w:val="0"/>
                      <w:marTop w:val="107"/>
                      <w:marBottom w:val="10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226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18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12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78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52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61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760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105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81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992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73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947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599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252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68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094153">
                          <w:marLeft w:val="0"/>
                          <w:marRight w:val="0"/>
                          <w:marTop w:val="107"/>
                          <w:marBottom w:val="10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5625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31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330363">
                      <w:marLeft w:val="0"/>
                      <w:marRight w:val="0"/>
                      <w:marTop w:val="107"/>
                      <w:marBottom w:val="10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55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28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78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784673">
                      <w:marLeft w:val="0"/>
                      <w:marRight w:val="0"/>
                      <w:marTop w:val="107"/>
                      <w:marBottom w:val="10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210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132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8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4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72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61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41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799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280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611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9754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378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52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2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907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264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8413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888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137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55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601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788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983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6344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29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756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7874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8292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995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6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686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015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760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9879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073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981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195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0102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670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0536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1138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75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639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7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0721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033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9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76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25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832053">
                                  <w:marLeft w:val="0"/>
                                  <w:marRight w:val="0"/>
                                  <w:marTop w:val="107"/>
                                  <w:marBottom w:val="10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9616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41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686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3762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037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56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541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048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84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8462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8995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9286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108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573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9245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61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07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9104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727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1639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6469737">
          <w:marLeft w:val="0"/>
          <w:marRight w:val="0"/>
          <w:marTop w:val="0"/>
          <w:marBottom w:val="50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48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92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392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031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142484">
                              <w:marLeft w:val="0"/>
                              <w:marRight w:val="0"/>
                              <w:marTop w:val="107"/>
                              <w:marBottom w:val="10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347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495388">
                          <w:marLeft w:val="0"/>
                          <w:marRight w:val="0"/>
                          <w:marTop w:val="107"/>
                          <w:marBottom w:val="10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956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800714">
                          <w:marLeft w:val="0"/>
                          <w:marRight w:val="0"/>
                          <w:marTop w:val="107"/>
                          <w:marBottom w:val="10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3541029">
                  <w:marLeft w:val="0"/>
                  <w:marRight w:val="0"/>
                  <w:marTop w:val="107"/>
                  <w:marBottom w:val="10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vo.garant.ru/" TargetMode="External"/><Relationship Id="rId18" Type="http://schemas.openxmlformats.org/officeDocument/2006/relationships/hyperlink" Target="http://ivo.garant.ru/" TargetMode="External"/><Relationship Id="rId26" Type="http://schemas.openxmlformats.org/officeDocument/2006/relationships/hyperlink" Target="http://ivo.garant.ru/" TargetMode="External"/><Relationship Id="rId39" Type="http://schemas.openxmlformats.org/officeDocument/2006/relationships/hyperlink" Target="http://ivo.garant.ru/" TargetMode="External"/><Relationship Id="rId21" Type="http://schemas.openxmlformats.org/officeDocument/2006/relationships/hyperlink" Target="http://ivo.garant.ru/" TargetMode="External"/><Relationship Id="rId34" Type="http://schemas.openxmlformats.org/officeDocument/2006/relationships/hyperlink" Target="http://ivo.garant.ru/" TargetMode="External"/><Relationship Id="rId42" Type="http://schemas.openxmlformats.org/officeDocument/2006/relationships/hyperlink" Target="http://ivo.garant.ru/" TargetMode="External"/><Relationship Id="rId47" Type="http://schemas.openxmlformats.org/officeDocument/2006/relationships/hyperlink" Target="http://ivo.garant.ru/" TargetMode="External"/><Relationship Id="rId50" Type="http://schemas.openxmlformats.org/officeDocument/2006/relationships/hyperlink" Target="http://ivo.garant.ru/" TargetMode="External"/><Relationship Id="rId55" Type="http://schemas.openxmlformats.org/officeDocument/2006/relationships/theme" Target="theme/theme1.xml"/><Relationship Id="rId7" Type="http://schemas.openxmlformats.org/officeDocument/2006/relationships/hyperlink" Target="http://ivo.garant.ru/" TargetMode="External"/><Relationship Id="rId12" Type="http://schemas.openxmlformats.org/officeDocument/2006/relationships/hyperlink" Target="http://ivo.garant.ru/" TargetMode="External"/><Relationship Id="rId17" Type="http://schemas.openxmlformats.org/officeDocument/2006/relationships/hyperlink" Target="http://ivo.garant.ru/" TargetMode="External"/><Relationship Id="rId25" Type="http://schemas.openxmlformats.org/officeDocument/2006/relationships/hyperlink" Target="http://ivo.garant.ru/" TargetMode="External"/><Relationship Id="rId33" Type="http://schemas.openxmlformats.org/officeDocument/2006/relationships/hyperlink" Target="http://ivo.garant.ru/" TargetMode="External"/><Relationship Id="rId38" Type="http://schemas.openxmlformats.org/officeDocument/2006/relationships/hyperlink" Target="http://ivo.garant.ru/" TargetMode="External"/><Relationship Id="rId46" Type="http://schemas.openxmlformats.org/officeDocument/2006/relationships/hyperlink" Target="http://ivo.garant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ivo.garant.ru/" TargetMode="External"/><Relationship Id="rId20" Type="http://schemas.openxmlformats.org/officeDocument/2006/relationships/hyperlink" Target="http://ivo.garant.ru/" TargetMode="External"/><Relationship Id="rId29" Type="http://schemas.openxmlformats.org/officeDocument/2006/relationships/hyperlink" Target="http://ivo.garant.ru/" TargetMode="External"/><Relationship Id="rId41" Type="http://schemas.openxmlformats.org/officeDocument/2006/relationships/hyperlink" Target="http://ivo.garant.ru/" TargetMode="External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ivo.garant.ru/" TargetMode="External"/><Relationship Id="rId11" Type="http://schemas.openxmlformats.org/officeDocument/2006/relationships/hyperlink" Target="http://ivo.garant.ru/" TargetMode="External"/><Relationship Id="rId24" Type="http://schemas.openxmlformats.org/officeDocument/2006/relationships/hyperlink" Target="http://ivo.garant.ru/" TargetMode="External"/><Relationship Id="rId32" Type="http://schemas.openxmlformats.org/officeDocument/2006/relationships/hyperlink" Target="http://ivo.garant.ru/" TargetMode="External"/><Relationship Id="rId37" Type="http://schemas.openxmlformats.org/officeDocument/2006/relationships/hyperlink" Target="http://ivo.garant.ru/" TargetMode="External"/><Relationship Id="rId40" Type="http://schemas.openxmlformats.org/officeDocument/2006/relationships/hyperlink" Target="http://ivo.garant.ru/" TargetMode="External"/><Relationship Id="rId45" Type="http://schemas.openxmlformats.org/officeDocument/2006/relationships/hyperlink" Target="http://ivo.garant.ru/" TargetMode="External"/><Relationship Id="rId53" Type="http://schemas.openxmlformats.org/officeDocument/2006/relationships/hyperlink" Target="http://ivo.garant.ru/" TargetMode="External"/><Relationship Id="rId5" Type="http://schemas.openxmlformats.org/officeDocument/2006/relationships/hyperlink" Target="http://ivo.garant.ru/" TargetMode="External"/><Relationship Id="rId15" Type="http://schemas.openxmlformats.org/officeDocument/2006/relationships/hyperlink" Target="http://ivo.garant.ru/" TargetMode="External"/><Relationship Id="rId23" Type="http://schemas.openxmlformats.org/officeDocument/2006/relationships/hyperlink" Target="http://ivo.garant.ru/" TargetMode="External"/><Relationship Id="rId28" Type="http://schemas.openxmlformats.org/officeDocument/2006/relationships/hyperlink" Target="http://ivo.garant.ru/" TargetMode="External"/><Relationship Id="rId36" Type="http://schemas.openxmlformats.org/officeDocument/2006/relationships/hyperlink" Target="http://ivo.garant.ru/" TargetMode="External"/><Relationship Id="rId49" Type="http://schemas.openxmlformats.org/officeDocument/2006/relationships/hyperlink" Target="http://ivo.garant.ru/" TargetMode="External"/><Relationship Id="rId10" Type="http://schemas.openxmlformats.org/officeDocument/2006/relationships/hyperlink" Target="http://ivo.garant.ru/" TargetMode="External"/><Relationship Id="rId19" Type="http://schemas.openxmlformats.org/officeDocument/2006/relationships/hyperlink" Target="http://ivo.garant.ru/" TargetMode="External"/><Relationship Id="rId31" Type="http://schemas.openxmlformats.org/officeDocument/2006/relationships/hyperlink" Target="http://ivo.garant.ru/" TargetMode="External"/><Relationship Id="rId44" Type="http://schemas.openxmlformats.org/officeDocument/2006/relationships/hyperlink" Target="http://ivo.garant.ru/" TargetMode="External"/><Relationship Id="rId52" Type="http://schemas.openxmlformats.org/officeDocument/2006/relationships/hyperlink" Target="http://ivo.garant.ru/" TargetMode="External"/><Relationship Id="rId4" Type="http://schemas.openxmlformats.org/officeDocument/2006/relationships/hyperlink" Target="http://ivo.garant.ru/" TargetMode="External"/><Relationship Id="rId9" Type="http://schemas.openxmlformats.org/officeDocument/2006/relationships/hyperlink" Target="http://ivo.garant.ru/" TargetMode="External"/><Relationship Id="rId14" Type="http://schemas.openxmlformats.org/officeDocument/2006/relationships/hyperlink" Target="http://ivo.garant.ru/" TargetMode="External"/><Relationship Id="rId22" Type="http://schemas.openxmlformats.org/officeDocument/2006/relationships/hyperlink" Target="http://ivo.garant.ru/" TargetMode="External"/><Relationship Id="rId27" Type="http://schemas.openxmlformats.org/officeDocument/2006/relationships/hyperlink" Target="http://ivo.garant.ru/" TargetMode="External"/><Relationship Id="rId30" Type="http://schemas.openxmlformats.org/officeDocument/2006/relationships/hyperlink" Target="http://ivo.garant.ru/" TargetMode="External"/><Relationship Id="rId35" Type="http://schemas.openxmlformats.org/officeDocument/2006/relationships/hyperlink" Target="http://ivo.garant.ru/" TargetMode="External"/><Relationship Id="rId43" Type="http://schemas.openxmlformats.org/officeDocument/2006/relationships/hyperlink" Target="http://ivo.garant.ru/" TargetMode="External"/><Relationship Id="rId48" Type="http://schemas.openxmlformats.org/officeDocument/2006/relationships/hyperlink" Target="http://ivo.garant.ru/" TargetMode="External"/><Relationship Id="rId8" Type="http://schemas.openxmlformats.org/officeDocument/2006/relationships/hyperlink" Target="http://ivo.garant.ru/" TargetMode="External"/><Relationship Id="rId51" Type="http://schemas.openxmlformats.org/officeDocument/2006/relationships/hyperlink" Target="http://ivo.garant.ru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9896</Words>
  <Characters>56413</Characters>
  <Application>Microsoft Office Word</Application>
  <DocSecurity>0</DocSecurity>
  <Lines>470</Lines>
  <Paragraphs>132</Paragraphs>
  <ScaleCrop>false</ScaleCrop>
  <Company/>
  <LinksUpToDate>false</LinksUpToDate>
  <CharactersWithSpaces>66177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2021-08-21T13:53:00Z</dcterms:created>
  <dcterms:modified xsi:type="dcterms:W3CDTF">2021-08-21T13:55:00Z</dcterms:modified>
</cp:coreProperties>
</file>